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D9D" w:rsidRDefault="00A72D9D" w:rsidP="00A72D9D">
      <w:pPr>
        <w:tabs>
          <w:tab w:val="left" w:pos="6562"/>
        </w:tabs>
        <w:rPr>
          <w:rFonts w:ascii="Helvetica" w:hAnsi="Helvetica" w:cs="Helvetica"/>
          <w:color w:val="1D2129"/>
          <w:sz w:val="28"/>
          <w:szCs w:val="28"/>
          <w:u w:val="single"/>
        </w:rPr>
      </w:pPr>
      <w:r w:rsidRPr="007674B9">
        <w:rPr>
          <w:rFonts w:ascii="Helvetica" w:hAnsi="Helvetica" w:cs="Helvetica"/>
          <w:color w:val="1D2129"/>
          <w:sz w:val="28"/>
          <w:szCs w:val="28"/>
          <w:u w:val="single"/>
        </w:rPr>
        <w:t xml:space="preserve">BTS : </w:t>
      </w:r>
      <w:r w:rsidRPr="009726C8">
        <w:rPr>
          <w:rFonts w:ascii="Helvetica" w:hAnsi="Helvetica" w:cs="Helvetica"/>
          <w:color w:val="1D2129"/>
          <w:sz w:val="28"/>
          <w:szCs w:val="28"/>
          <w:u w:val="single"/>
        </w:rPr>
        <w:t>Brevet de Technicien Supérieur</w:t>
      </w:r>
      <w:r w:rsidRPr="007674B9">
        <w:rPr>
          <w:rFonts w:ascii="Helvetica" w:hAnsi="Helvetica" w:cs="Helvetica"/>
          <w:color w:val="1D2129"/>
          <w:sz w:val="28"/>
          <w:szCs w:val="28"/>
          <w:u w:val="single"/>
        </w:rPr>
        <w:t xml:space="preserve">  « Commerce International»</w:t>
      </w:r>
    </w:p>
    <w:p w:rsidR="00A72D9D" w:rsidRDefault="00A72D9D" w:rsidP="00A72D9D">
      <w:pPr>
        <w:tabs>
          <w:tab w:val="left" w:pos="6562"/>
        </w:tabs>
        <w:jc w:val="center"/>
        <w:rPr>
          <w:rFonts w:ascii="Helvetica" w:hAnsi="Helvetica" w:cs="Helvetica"/>
          <w:color w:val="1D2129"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3200400" cy="1747921"/>
            <wp:effectExtent l="19050" t="0" r="0" b="0"/>
            <wp:docPr id="12" name="Image 16" descr="L’image contient peut-être : une personne ou plus et personnes deb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’image contient peut-être : une personne ou plus et personnes debou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13" cy="1749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D9D" w:rsidRDefault="00A72D9D" w:rsidP="00A72D9D">
      <w:pPr>
        <w:tabs>
          <w:tab w:val="left" w:pos="6562"/>
        </w:tabs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7674B9">
        <w:rPr>
          <w:rFonts w:ascii="Helvetica" w:hAnsi="Helvetica" w:cs="Helvetica"/>
          <w:color w:val="1D2129"/>
          <w:sz w:val="28"/>
          <w:szCs w:val="28"/>
          <w:u w:val="single"/>
        </w:rPr>
        <w:br/>
      </w: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Caractéristiques du diplôme : Diplôme homologué</w:t>
      </w:r>
      <w:r w:rsidRPr="007674B9">
        <w:rPr>
          <w:rStyle w:val="apple-converted-space"/>
          <w:rFonts w:ascii="Helvetica" w:hAnsi="Helvetica" w:cs="Helvetica"/>
          <w:color w:val="1D2129"/>
          <w:sz w:val="24"/>
          <w:szCs w:val="24"/>
          <w:shd w:val="clear" w:color="auto" w:fill="FFFFFF"/>
        </w:rPr>
        <w:t> </w:t>
      </w:r>
      <w:r w:rsidRPr="007674B9">
        <w:rPr>
          <w:rFonts w:ascii="Helvetica" w:hAnsi="Helvetica" w:cs="Helvetica"/>
          <w:color w:val="1D2129"/>
          <w:sz w:val="24"/>
          <w:szCs w:val="24"/>
        </w:rPr>
        <w:br/>
      </w: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Durée : </w:t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24</w:t>
      </w: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 xml:space="preserve"> </w:t>
      </w:r>
      <w:r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mois</w:t>
      </w:r>
      <w:r w:rsidRPr="007674B9">
        <w:rPr>
          <w:rFonts w:ascii="Helvetica" w:hAnsi="Helvetica" w:cs="Helvetica"/>
          <w:color w:val="1D2129"/>
          <w:sz w:val="24"/>
          <w:szCs w:val="24"/>
        </w:rPr>
        <w:br/>
      </w: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Objectif : Formation de Technicien Supérieur en Commerce International.</w:t>
      </w:r>
      <w:r w:rsidRPr="007674B9">
        <w:rPr>
          <w:rFonts w:ascii="Helvetica" w:hAnsi="Helvetica" w:cs="Helvetica"/>
          <w:color w:val="1D2129"/>
          <w:sz w:val="24"/>
          <w:szCs w:val="24"/>
        </w:rPr>
        <w:br/>
      </w: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t>Conditions d'accès à la formation : Titulaire du bac (toutes les sections) ou ayant un BTP homologué dans la même spécialité.</w:t>
      </w: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7674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Inscription : Sur dossier.</w:t>
      </w:r>
    </w:p>
    <w:p w:rsidR="00A72D9D" w:rsidRDefault="00A72D9D" w:rsidP="00A72D9D">
      <w:pPr>
        <w:tabs>
          <w:tab w:val="left" w:pos="6562"/>
        </w:tabs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7674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MODULES ENSEIGNÉS :</w:t>
      </w:r>
    </w:p>
    <w:p w:rsidR="00A72D9D" w:rsidRDefault="00A72D9D" w:rsidP="00A72D9D">
      <w:pPr>
        <w:tabs>
          <w:tab w:val="left" w:pos="6562"/>
        </w:tabs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7674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NIVEAU 1ÈRE ANNÉE</w:t>
      </w:r>
    </w:p>
    <w:p w:rsidR="00A72D9D" w:rsidRDefault="00A72D9D" w:rsidP="00A72D9D">
      <w:pPr>
        <w:tabs>
          <w:tab w:val="left" w:pos="6562"/>
        </w:tabs>
        <w:spacing w:line="240" w:lineRule="auto"/>
        <w:jc w:val="both"/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7674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- Cerner la réglementation du commerce national – Qualité - Se familiariser avec l’entreprise et son environnement - Communiquer en anglais général - Communiquer en français - Communiquer en arabe - Exploiter les fonctions de base de l’informatique - Utiliser les outils de la gestion comptable et financière - Améliorer la gestion du stock et d’approvisionnement - Appliquer les méthodes de calculs financiers - Manipuler les outils de base de la gestion commerciale - Adopter une démarche marketing national - Réaliser une transaction commerciale à l’import - Techniques douanières - Observer la réalité du milieu professionnel (Stage 1 : S’initier à la vie professionnelle)</w:t>
      </w:r>
    </w:p>
    <w:p w:rsidR="00A72D9D" w:rsidRDefault="00A72D9D" w:rsidP="00A72D9D">
      <w:pPr>
        <w:tabs>
          <w:tab w:val="left" w:pos="6562"/>
        </w:tabs>
        <w:spacing w:line="240" w:lineRule="auto"/>
        <w:jc w:val="both"/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</w:pP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7674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NIVEAU 2ÈME ANNÉE</w:t>
      </w:r>
    </w:p>
    <w:p w:rsidR="002F30A8" w:rsidRPr="00A72D9D" w:rsidRDefault="00A72D9D" w:rsidP="00A72D9D">
      <w:pPr>
        <w:tabs>
          <w:tab w:val="left" w:pos="6562"/>
        </w:tabs>
        <w:spacing w:line="240" w:lineRule="auto"/>
        <w:jc w:val="both"/>
        <w:rPr>
          <w:sz w:val="24"/>
          <w:szCs w:val="24"/>
        </w:rPr>
      </w:pPr>
      <w:r w:rsidRPr="007674B9">
        <w:rPr>
          <w:rFonts w:ascii="Helvetica" w:hAnsi="Helvetica" w:cs="Helvetica"/>
          <w:color w:val="1D2129"/>
          <w:sz w:val="24"/>
          <w:szCs w:val="24"/>
          <w:shd w:val="clear" w:color="auto" w:fill="FFFFFF"/>
        </w:rPr>
        <w:br/>
      </w:r>
      <w:r w:rsidRPr="007674B9">
        <w:rPr>
          <w:rStyle w:val="textexposedshow"/>
          <w:rFonts w:ascii="Helvetica" w:hAnsi="Helvetica" w:cs="Helvetica"/>
          <w:color w:val="1D2129"/>
          <w:sz w:val="24"/>
          <w:szCs w:val="24"/>
          <w:shd w:val="clear" w:color="auto" w:fill="FFFFFF"/>
        </w:rPr>
        <w:t>- Droit du travail - Cerner la réglementation du commerce international - Communication écrite : correspondance commerciale - Communiquer en milieu professionnel - Communiquer en anglais des affaires - Planifier ses activités - Exploiter des logiciels de base de données - Exploiter un logiciel de gestion commerciale - Se familiariser avec la gestion du risque de change - Assurer le déroulement d’une étude de marché - Adopter une démarche marketing international - Prospecter et négocier une transaction commerciale - Assurer le dédouanement de la marchandise - Réaliser une transaction commerciale à l’export - Initiation à la création d’entreprise - S’intégrer au milieu professionnel (Stage2 : Projet de fin de formation)</w:t>
      </w:r>
    </w:p>
    <w:sectPr w:rsidR="002F30A8" w:rsidRPr="00A72D9D" w:rsidSect="00A72D9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A72D9D"/>
    <w:rsid w:val="002F30A8"/>
    <w:rsid w:val="00A7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xposedshow">
    <w:name w:val="text_exposed_show"/>
    <w:basedOn w:val="Policepardfaut"/>
    <w:rsid w:val="00A72D9D"/>
  </w:style>
  <w:style w:type="character" w:customStyle="1" w:styleId="apple-converted-space">
    <w:name w:val="apple-converted-space"/>
    <w:basedOn w:val="Policepardfaut"/>
    <w:rsid w:val="00A72D9D"/>
  </w:style>
  <w:style w:type="paragraph" w:styleId="Textedebulles">
    <w:name w:val="Balloon Text"/>
    <w:basedOn w:val="Normal"/>
    <w:link w:val="TextedebullesCar"/>
    <w:uiPriority w:val="99"/>
    <w:semiHidden/>
    <w:unhideWhenUsed/>
    <w:rsid w:val="00A72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2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1542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2017-06-29T16:12:00Z</dcterms:created>
  <dcterms:modified xsi:type="dcterms:W3CDTF">2017-06-29T16:12:00Z</dcterms:modified>
</cp:coreProperties>
</file>