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857" w:rsidRPr="00A334C8" w:rsidRDefault="009F3857" w:rsidP="0080651B">
      <w:pPr>
        <w:jc w:val="center"/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</w:pP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«</w:t>
      </w:r>
      <w:r w:rsidR="00A334C8"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 xml:space="preserve">BTS </w:t>
      </w:r>
      <w:r w:rsidR="00942B43" w:rsidRPr="00942B43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Comptabilité et Finances</w:t>
      </w:r>
      <w:r w:rsidRPr="00A334C8">
        <w:rPr>
          <w:rFonts w:ascii="Helvetica" w:hAnsi="Helvetica" w:cs="Helvetica"/>
          <w:b/>
          <w:bCs/>
          <w:color w:val="1D2129"/>
          <w:sz w:val="32"/>
          <w:szCs w:val="32"/>
          <w:shd w:val="clear" w:color="auto" w:fill="FFFFFF"/>
          <w:lang w:val="fr-FR"/>
        </w:rPr>
        <w:t>»</w:t>
      </w:r>
    </w:p>
    <w:p w:rsidR="00A334C8" w:rsidRDefault="00A334C8" w:rsidP="00A334C8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</w:p>
    <w:p w:rsidR="00A334C8" w:rsidRDefault="00A208AD" w:rsidP="00A208AD">
      <w:pPr>
        <w:spacing w:after="0" w:line="240" w:lineRule="auto"/>
        <w:jc w:val="center"/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</w:pPr>
      <w:bookmarkStart w:id="0" w:name="_GoBack"/>
      <w:bookmarkEnd w:id="0"/>
      <w:r>
        <w:rPr>
          <w:noProof/>
          <w:lang w:val="fr-FR" w:eastAsia="fr-FR" w:bidi="ar-SA"/>
        </w:rPr>
        <w:drawing>
          <wp:inline distT="0" distB="0" distL="0" distR="0">
            <wp:extent cx="4804228" cy="1683657"/>
            <wp:effectExtent l="19050" t="0" r="0" b="0"/>
            <wp:docPr id="1" name="Image 1" descr="Aucun texte alternatif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ucun texte alternatif disponible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802" cy="1684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4C8" w:rsidRDefault="009F3857" w:rsidP="00633C6F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9F3857">
        <w:rPr>
          <w:rFonts w:ascii="Helvetica" w:hAnsi="Helvetica" w:cs="Helvetica"/>
          <w:b/>
          <w:bCs/>
          <w:color w:val="1D2129"/>
          <w:sz w:val="32"/>
          <w:szCs w:val="32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Caractéristiques du diplôme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Diplôme homologué </w:t>
      </w:r>
      <w:r w:rsidR="003B487B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par le Ministère de la Formation Professionnelle et de l’emploi (</w:t>
      </w:r>
      <w:r w:rsidR="003B487B" w:rsidRPr="003B487B">
        <w:rPr>
          <w:lang w:val="fr-FR"/>
        </w:rPr>
        <w:t>Arrêté du ministre de la formation professionnelle et de l'emploi du 15 février 2016</w:t>
      </w:r>
      <w:r w:rsidR="003B487B">
        <w:rPr>
          <w:lang w:val="fr-FR"/>
        </w:rPr>
        <w:t xml:space="preserve"> paru au JORT N°17 de  l’année 2016)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Durée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5 semestres</w:t>
      </w:r>
      <w:r w:rsidRPr="0059296A">
        <w:rPr>
          <w:rFonts w:ascii="Helvetica" w:hAnsi="Helvetica" w:cs="Helvetica"/>
          <w:color w:val="1D2129"/>
          <w:sz w:val="28"/>
          <w:szCs w:val="28"/>
          <w:lang w:val="fr-FR"/>
        </w:rPr>
        <w:br/>
      </w: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Objectif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="00633C6F" w:rsidRPr="00633C6F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>Formation de Technicien Supérieur en Comptabilité et Finances.</w:t>
      </w:r>
      <w:r w:rsidR="00A334C8" w:rsidRPr="00A334C8"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.</w:t>
      </w:r>
    </w:p>
    <w:p w:rsidR="009F3857" w:rsidRPr="0063386D" w:rsidRDefault="009F3857" w:rsidP="00A334C8">
      <w:pPr>
        <w:spacing w:after="0" w:line="240" w:lineRule="auto"/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Conditions d'accès à la formation :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Titulaire du bac (toutes les sections) ou ayant un BTP homologué dans la même spécialité.                                                                     </w:t>
      </w: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Tarif 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25DTTC frais d’inscription +</w:t>
      </w:r>
      <w:r w:rsidR="003B6B07"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1110D TTC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/an (200D</w:t>
      </w:r>
      <w:r w:rsidR="003B6B07"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TTC 1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vertAlign w:val="superscript"/>
          <w:lang w:val="fr-FR"/>
        </w:rPr>
        <w:t>er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versement et 130D</w:t>
      </w:r>
      <w:r w:rsidR="003B6B07"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 </w:t>
      </w:r>
      <w:r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 xml:space="preserve">TTC/mois) </w:t>
      </w:r>
      <w:r w:rsidR="003B6B07" w:rsidRPr="0063386D">
        <w:rPr>
          <w:rStyle w:val="textexposedshow"/>
          <w:rFonts w:ascii="Helvetica" w:hAnsi="Helvetica" w:cs="Helvetica"/>
          <w:b/>
          <w:bCs/>
          <w:color w:val="1D2129"/>
          <w:sz w:val="28"/>
          <w:szCs w:val="28"/>
          <w:shd w:val="clear" w:color="auto" w:fill="FFFFFF"/>
          <w:lang w:val="fr-FR"/>
        </w:rPr>
        <w:t>+15D TTC frais test final</w:t>
      </w:r>
    </w:p>
    <w:p w:rsidR="0059296A" w:rsidRDefault="009F3857" w:rsidP="00A334C8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</w:pP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u w:val="single"/>
          <w:shd w:val="clear" w:color="auto" w:fill="FFFFFF"/>
          <w:lang w:val="fr-FR"/>
        </w:rPr>
        <w:t>Inscription:</w:t>
      </w:r>
      <w:r w:rsidRPr="0059296A">
        <w:rPr>
          <w:rStyle w:val="textexposedshow"/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t xml:space="preserve"> Sur dossier.</w:t>
      </w:r>
    </w:p>
    <w:p w:rsidR="009F3857" w:rsidRDefault="009F3857" w:rsidP="0059296A">
      <w:pPr>
        <w:spacing w:after="0" w:line="240" w:lineRule="auto"/>
        <w:jc w:val="center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  <w:r w:rsidRPr="0059296A">
        <w:rPr>
          <w:rFonts w:ascii="Helvetica" w:hAnsi="Helvetica" w:cs="Helvetica"/>
          <w:color w:val="1D2129"/>
          <w:sz w:val="28"/>
          <w:szCs w:val="28"/>
          <w:shd w:val="clear" w:color="auto" w:fill="FFFFFF"/>
          <w:lang w:val="fr-FR"/>
        </w:rPr>
        <w:br/>
      </w:r>
      <w:r w:rsidRPr="009F3857"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  <w:t>MODULES ENSEIGNÉS :</w:t>
      </w:r>
    </w:p>
    <w:tbl>
      <w:tblPr>
        <w:tblStyle w:val="Grilledutableau"/>
        <w:tblW w:w="10632" w:type="dxa"/>
        <w:tblInd w:w="-318" w:type="dxa"/>
        <w:tblLook w:val="04A0" w:firstRow="1" w:lastRow="0" w:firstColumn="1" w:lastColumn="0" w:noHBand="0" w:noVBand="1"/>
      </w:tblPr>
      <w:tblGrid>
        <w:gridCol w:w="5104"/>
        <w:gridCol w:w="5528"/>
      </w:tblGrid>
      <w:tr w:rsidR="009F3857" w:rsidRPr="009F3857" w:rsidTr="009F3857">
        <w:tc>
          <w:tcPr>
            <w:tcW w:w="5104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1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ère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année</w:t>
            </w:r>
          </w:p>
        </w:tc>
        <w:tc>
          <w:tcPr>
            <w:tcW w:w="5528" w:type="dxa"/>
          </w:tcPr>
          <w:p w:rsidR="009F3857" w:rsidRPr="009F3857" w:rsidRDefault="009F3857" w:rsidP="009F3857">
            <w:pPr>
              <w:jc w:val="center"/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</w:pP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>2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vertAlign w:val="superscript"/>
                <w:lang w:val="fr-FR"/>
              </w:rPr>
              <w:t>ème</w:t>
            </w:r>
            <w:r w:rsidRPr="009F3857">
              <w:rPr>
                <w:rStyle w:val="textexposedshow"/>
                <w:rFonts w:ascii="Helvetica" w:hAnsi="Helvetica" w:cs="Helvetica"/>
                <w:b/>
                <w:bCs/>
                <w:color w:val="1D2129"/>
                <w:sz w:val="32"/>
                <w:szCs w:val="32"/>
                <w:shd w:val="clear" w:color="auto" w:fill="FFFFFF"/>
                <w:lang w:val="fr-FR"/>
              </w:rPr>
              <w:t xml:space="preserve">  année</w:t>
            </w:r>
          </w:p>
        </w:tc>
      </w:tr>
      <w:tr w:rsidR="009F3857" w:rsidRPr="0063386D" w:rsidTr="009F3857">
        <w:tc>
          <w:tcPr>
            <w:tcW w:w="5104" w:type="dxa"/>
          </w:tcPr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Présenter l’entreprise et son environnement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Utiliser la technique comptable 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Appliquer la législation commerciale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Comptabiliser les opérations courantes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Traiter les opérations financières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Organiser son travail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Traiter les documents comptables et commerciaux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Exploiter un ordinateur et des logiciels 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Etablir les déclarations fiscales mensuelles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S’initier à la vie professionnelle (Stage 1: Stage d’initiation)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Législation, sécurité et hygiène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Arabe </w:t>
            </w:r>
          </w:p>
          <w:p w:rsid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Français </w:t>
            </w:r>
          </w:p>
          <w:p w:rsidR="009F3857" w:rsidRP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</w:t>
            </w:r>
            <w:r w:rsidRPr="00A208AD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Anglais</w:t>
            </w:r>
          </w:p>
        </w:tc>
        <w:tc>
          <w:tcPr>
            <w:tcW w:w="5528" w:type="dxa"/>
          </w:tcPr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Effectuer les travaux d’inventaire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Communiquer en milieu professionnel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Exploiter des progiciels de gestion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Traiter les opérations liées à la vie des sociétés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Etablir les déclarations fiscales annuelles et autres - Contrôler les coûts d’exploitation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Elaborer les budgets prévisionnels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Analyser la situation financière de l’entreprise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Traiter les opérations comptables particulières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S’intégrer au milieu du travail (Stage 2: stage d’intégration)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Qualité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Communiquer en français commercial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Communiquer en anglais des affaires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- Droit de travail 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Initiation à la création d’entreprises</w:t>
            </w:r>
          </w:p>
          <w:p w:rsidR="00A208AD" w:rsidRPr="00942B43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 xml:space="preserve"> - Projet de fin d’études </w:t>
            </w:r>
          </w:p>
          <w:p w:rsidR="009F3857" w:rsidRPr="00A208AD" w:rsidRDefault="00A208AD" w:rsidP="00A334C8">
            <w:pPr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</w:pPr>
            <w:r w:rsidRPr="00942B43">
              <w:rPr>
                <w:rStyle w:val="textexposedshow"/>
                <w:rFonts w:ascii="Helvetica" w:hAnsi="Helvetica" w:cs="Helvetica"/>
                <w:color w:val="1D2129"/>
                <w:shd w:val="clear" w:color="auto" w:fill="FFFFFF"/>
                <w:lang w:val="fr-FR"/>
              </w:rPr>
              <w:t>- Visite</w:t>
            </w:r>
          </w:p>
        </w:tc>
      </w:tr>
    </w:tbl>
    <w:p w:rsidR="009F3857" w:rsidRDefault="009F3857" w:rsidP="009F3857">
      <w:pPr>
        <w:spacing w:after="0" w:line="240" w:lineRule="auto"/>
        <w:rPr>
          <w:rStyle w:val="textexposedshow"/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p w:rsidR="003D76AF" w:rsidRPr="009F3857" w:rsidRDefault="003D76AF" w:rsidP="009F3857">
      <w:pPr>
        <w:spacing w:after="0" w:line="240" w:lineRule="auto"/>
        <w:rPr>
          <w:rFonts w:ascii="Helvetica" w:hAnsi="Helvetica" w:cs="Helvetica"/>
          <w:color w:val="1D2129"/>
          <w:sz w:val="32"/>
          <w:szCs w:val="32"/>
          <w:shd w:val="clear" w:color="auto" w:fill="FFFFFF"/>
          <w:lang w:val="fr-FR"/>
        </w:rPr>
      </w:pPr>
    </w:p>
    <w:sectPr w:rsidR="003D76AF" w:rsidRPr="009F3857" w:rsidSect="009F385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3857"/>
    <w:rsid w:val="00144FD3"/>
    <w:rsid w:val="00396ADB"/>
    <w:rsid w:val="003B487B"/>
    <w:rsid w:val="003B6B07"/>
    <w:rsid w:val="003D76AF"/>
    <w:rsid w:val="00493D03"/>
    <w:rsid w:val="0059296A"/>
    <w:rsid w:val="0063386D"/>
    <w:rsid w:val="00633C6F"/>
    <w:rsid w:val="00695D91"/>
    <w:rsid w:val="006F1908"/>
    <w:rsid w:val="0080651B"/>
    <w:rsid w:val="00863C28"/>
    <w:rsid w:val="008A69B5"/>
    <w:rsid w:val="00942B43"/>
    <w:rsid w:val="009F3857"/>
    <w:rsid w:val="00A208AD"/>
    <w:rsid w:val="00A334C8"/>
    <w:rsid w:val="00CE230D"/>
    <w:rsid w:val="00FA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28"/>
  </w:style>
  <w:style w:type="paragraph" w:styleId="Titre1">
    <w:name w:val="heading 1"/>
    <w:basedOn w:val="Normal"/>
    <w:next w:val="Normal"/>
    <w:link w:val="Titre1Car"/>
    <w:uiPriority w:val="9"/>
    <w:qFormat/>
    <w:rsid w:val="00863C2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63C2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63C2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63C2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63C2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63C2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63C2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63C2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63C2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63C2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863C2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863C28"/>
    <w:rPr>
      <w:rFonts w:asciiTheme="majorHAnsi" w:eastAsiaTheme="majorEastAsia" w:hAnsiTheme="majorHAnsi" w:cstheme="majorBidi"/>
      <w:b/>
      <w:bCs/>
    </w:rPr>
  </w:style>
  <w:style w:type="character" w:customStyle="1" w:styleId="Titre4Car">
    <w:name w:val="Titre 4 Car"/>
    <w:basedOn w:val="Policepardfaut"/>
    <w:link w:val="Titre4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863C2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itre6Car">
    <w:name w:val="Titre 6 Car"/>
    <w:basedOn w:val="Policepardfaut"/>
    <w:link w:val="Titre6"/>
    <w:uiPriority w:val="9"/>
    <w:semiHidden/>
    <w:rsid w:val="00863C2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itre7Car">
    <w:name w:val="Titre 7 Car"/>
    <w:basedOn w:val="Policepardfaut"/>
    <w:link w:val="Titre7"/>
    <w:uiPriority w:val="9"/>
    <w:semiHidden/>
    <w:rsid w:val="00863C28"/>
    <w:rPr>
      <w:rFonts w:asciiTheme="majorHAnsi" w:eastAsiaTheme="majorEastAsia" w:hAnsiTheme="majorHAnsi" w:cstheme="majorBidi"/>
      <w:i/>
      <w:iCs/>
    </w:rPr>
  </w:style>
  <w:style w:type="character" w:customStyle="1" w:styleId="Titre8Car">
    <w:name w:val="Titre 8 Car"/>
    <w:basedOn w:val="Policepardfaut"/>
    <w:link w:val="Titre8"/>
    <w:uiPriority w:val="9"/>
    <w:semiHidden/>
    <w:rsid w:val="00863C28"/>
    <w:rPr>
      <w:rFonts w:asciiTheme="majorHAnsi" w:eastAsiaTheme="majorEastAsia" w:hAnsiTheme="majorHAnsi" w:cstheme="majorBidi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863C2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863C2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863C2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63C2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863C2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lev">
    <w:name w:val="Strong"/>
    <w:uiPriority w:val="22"/>
    <w:qFormat/>
    <w:rsid w:val="00863C28"/>
    <w:rPr>
      <w:b/>
      <w:bCs/>
    </w:rPr>
  </w:style>
  <w:style w:type="character" w:styleId="Accentuation">
    <w:name w:val="Emphasis"/>
    <w:uiPriority w:val="20"/>
    <w:qFormat/>
    <w:rsid w:val="00863C2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ansinterligne">
    <w:name w:val="No Spacing"/>
    <w:basedOn w:val="Normal"/>
    <w:uiPriority w:val="1"/>
    <w:qFormat/>
    <w:rsid w:val="00863C28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863C28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863C28"/>
    <w:pPr>
      <w:spacing w:before="200" w:after="0"/>
      <w:ind w:left="360" w:right="360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863C28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63C2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63C28"/>
    <w:rPr>
      <w:b/>
      <w:bCs/>
      <w:i/>
      <w:iCs/>
    </w:rPr>
  </w:style>
  <w:style w:type="character" w:styleId="Emphaseple">
    <w:name w:val="Subtle Emphasis"/>
    <w:uiPriority w:val="19"/>
    <w:qFormat/>
    <w:rsid w:val="00863C28"/>
    <w:rPr>
      <w:i/>
      <w:iCs/>
    </w:rPr>
  </w:style>
  <w:style w:type="character" w:styleId="Emphaseintense">
    <w:name w:val="Intense Emphasis"/>
    <w:uiPriority w:val="21"/>
    <w:qFormat/>
    <w:rsid w:val="00863C28"/>
    <w:rPr>
      <w:b/>
      <w:bCs/>
    </w:rPr>
  </w:style>
  <w:style w:type="character" w:styleId="Rfrenceple">
    <w:name w:val="Subtle Reference"/>
    <w:uiPriority w:val="31"/>
    <w:qFormat/>
    <w:rsid w:val="00863C28"/>
    <w:rPr>
      <w:smallCaps/>
    </w:rPr>
  </w:style>
  <w:style w:type="character" w:styleId="Rfrenceintense">
    <w:name w:val="Intense Reference"/>
    <w:uiPriority w:val="32"/>
    <w:qFormat/>
    <w:rsid w:val="00863C28"/>
    <w:rPr>
      <w:smallCaps/>
      <w:spacing w:val="5"/>
      <w:u w:val="single"/>
    </w:rPr>
  </w:style>
  <w:style w:type="character" w:styleId="Titredulivre">
    <w:name w:val="Book Title"/>
    <w:uiPriority w:val="33"/>
    <w:qFormat/>
    <w:rsid w:val="00863C28"/>
    <w:rPr>
      <w:i/>
      <w:i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63C28"/>
    <w:pPr>
      <w:outlineLvl w:val="9"/>
    </w:pPr>
  </w:style>
  <w:style w:type="character" w:customStyle="1" w:styleId="textexposedshow">
    <w:name w:val="text_exposed_show"/>
    <w:basedOn w:val="Policepardfaut"/>
    <w:rsid w:val="009F3857"/>
  </w:style>
  <w:style w:type="table" w:styleId="Grilledutableau">
    <w:name w:val="Table Grid"/>
    <w:basedOn w:val="TableauNormal"/>
    <w:uiPriority w:val="59"/>
    <w:rsid w:val="009F38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F38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294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Nourhene info</cp:lastModifiedBy>
  <cp:revision>7</cp:revision>
  <cp:lastPrinted>2018-09-24T10:46:00Z</cp:lastPrinted>
  <dcterms:created xsi:type="dcterms:W3CDTF">2018-09-24T09:28:00Z</dcterms:created>
  <dcterms:modified xsi:type="dcterms:W3CDTF">2019-07-16T11:44:00Z</dcterms:modified>
</cp:coreProperties>
</file>